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94137" w:rsidRPr="00C94137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C94137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94137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C94137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070112DF" w:rsidR="00B55DBE" w:rsidRPr="00C94137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94137"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4</w:t>
            </w:r>
            <w:r w:rsidR="00C94137"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C63466"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C94137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C94137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C94137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413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C94137" w:rsidRDefault="00A67552">
      <w:pPr>
        <w:rPr>
          <w:rFonts w:ascii="Myriad Pro" w:hAnsi="Myriad Pro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73F1F" w:rsidRPr="00C94137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291AA1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291AA1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291AA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C94137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C94137" w:rsidRPr="00C94137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291AA1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11CE6A70" w:rsidR="0094374D" w:rsidRPr="00291AA1" w:rsidRDefault="00463DA3" w:rsidP="003527C0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91AA1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C94137" w:rsidRPr="00C94137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291AA1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3E13183E" w:rsidR="0094374D" w:rsidRPr="00291AA1" w:rsidRDefault="007C31F5" w:rsidP="005520A9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Орнамент</w:t>
            </w:r>
            <w:r w:rsidR="00291AA1" w:rsidRPr="00291AA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1AA1" w:rsidRPr="00291AA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 различите ликовне технике</w:t>
            </w:r>
          </w:p>
        </w:tc>
      </w:tr>
      <w:tr w:rsidR="00C94137" w:rsidRPr="00C94137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291AA1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291AA1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C94137" w:rsidRPr="00C94137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291AA1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79EEC709" w:rsidR="0094374D" w:rsidRPr="00291AA1" w:rsidRDefault="00BA0006" w:rsidP="0099638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lang w:val="sr-Cyrl-RS"/>
              </w:rPr>
              <w:t xml:space="preserve">Усвојити знање о </w:t>
            </w:r>
            <w:r w:rsidR="00291AA1">
              <w:rPr>
                <w:rFonts w:ascii="Arial" w:hAnsi="Arial" w:cs="Arial"/>
                <w:color w:val="000000" w:themeColor="text1"/>
                <w:lang w:val="sr-Cyrl-RS"/>
              </w:rPr>
              <w:t xml:space="preserve">различитим ликовним техникама </w:t>
            </w:r>
            <w:r w:rsidR="0099638D">
              <w:rPr>
                <w:rFonts w:ascii="Arial" w:hAnsi="Arial" w:cs="Arial"/>
                <w:color w:val="000000" w:themeColor="text1"/>
                <w:lang w:val="sr-Cyrl-RS"/>
              </w:rPr>
              <w:t>којима се израђује</w:t>
            </w:r>
            <w:r w:rsidR="00291AA1">
              <w:rPr>
                <w:rFonts w:ascii="Arial" w:hAnsi="Arial" w:cs="Arial"/>
                <w:color w:val="000000" w:themeColor="text1"/>
                <w:lang w:val="sr-Cyrl-RS"/>
              </w:rPr>
              <w:t xml:space="preserve"> орнамент.</w:t>
            </w:r>
          </w:p>
        </w:tc>
      </w:tr>
      <w:tr w:rsidR="00C94137" w:rsidRPr="00C94137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291AA1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291AA1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689" w:type="dxa"/>
            <w:gridSpan w:val="2"/>
          </w:tcPr>
          <w:p w14:paraId="4C9A6349" w14:textId="5EF5ACA1" w:rsidR="006D3FB2" w:rsidRPr="00886BE0" w:rsidRDefault="007C31F5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86BE0">
              <w:rPr>
                <w:rFonts w:ascii="Arial" w:hAnsi="Arial" w:cs="Arial"/>
                <w:color w:val="000000" w:themeColor="text1"/>
                <w:lang w:val="sr-Cyrl-RS"/>
              </w:rPr>
              <w:t>зна шта је орнамент</w:t>
            </w:r>
            <w:r w:rsidR="006D3FB2" w:rsidRPr="00886BE0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1EC7907" w14:textId="37EBC188" w:rsidR="007C31F5" w:rsidRPr="000123C6" w:rsidRDefault="007C31F5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23C6">
              <w:rPr>
                <w:rFonts w:ascii="Arial" w:hAnsi="Arial" w:cs="Arial"/>
                <w:color w:val="000000" w:themeColor="text1"/>
                <w:lang w:val="sr-Cyrl-RS"/>
              </w:rPr>
              <w:t>разликује врсте орнамента: фриз и розету на примерима;</w:t>
            </w:r>
          </w:p>
          <w:p w14:paraId="741BE392" w14:textId="4EE587A8" w:rsidR="00886BE0" w:rsidRDefault="00886BE0" w:rsidP="00886BE0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23C6">
              <w:rPr>
                <w:rFonts w:ascii="Arial" w:hAnsi="Arial" w:cs="Arial"/>
                <w:color w:val="000000" w:themeColor="text1"/>
                <w:lang w:val="sr-Cyrl-RS"/>
              </w:rPr>
              <w:t>зна којим ликовним техникам</w:t>
            </w:r>
            <w:r w:rsidR="00291AF0">
              <w:rPr>
                <w:rFonts w:ascii="Arial" w:hAnsi="Arial" w:cs="Arial"/>
                <w:color w:val="000000" w:themeColor="text1"/>
              </w:rPr>
              <w:t>a</w:t>
            </w:r>
            <w:r w:rsidRPr="000123C6">
              <w:rPr>
                <w:rFonts w:ascii="Arial" w:hAnsi="Arial" w:cs="Arial"/>
                <w:color w:val="000000" w:themeColor="text1"/>
                <w:lang w:val="sr-Cyrl-RS"/>
              </w:rPr>
              <w:t xml:space="preserve"> може да настане орнамент;</w:t>
            </w:r>
          </w:p>
          <w:p w14:paraId="2531EA09" w14:textId="569222BA" w:rsidR="000123C6" w:rsidRPr="000123C6" w:rsidRDefault="000123C6" w:rsidP="00886BE0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увиди комплексност различитих тех</w:t>
            </w:r>
            <w:r w:rsidR="00291AF0">
              <w:rPr>
                <w:rFonts w:ascii="Arial" w:hAnsi="Arial" w:cs="Arial"/>
                <w:color w:val="000000" w:themeColor="text1"/>
              </w:rPr>
              <w:t>n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ика израде орнамента;</w:t>
            </w:r>
          </w:p>
          <w:p w14:paraId="13E9278D" w14:textId="3F4B2C96" w:rsidR="0094374D" w:rsidRPr="00C94137" w:rsidRDefault="00BA0006" w:rsidP="00886BE0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0123C6">
              <w:rPr>
                <w:rFonts w:ascii="Arial" w:hAnsi="Arial" w:cs="Arial"/>
                <w:color w:val="000000" w:themeColor="text1"/>
                <w:lang w:val="sr-Cyrl-RS"/>
              </w:rPr>
              <w:t>увиди</w:t>
            </w:r>
            <w:r w:rsidR="000F6765" w:rsidRPr="000123C6">
              <w:rPr>
                <w:rFonts w:ascii="Arial" w:hAnsi="Arial" w:cs="Arial"/>
                <w:color w:val="000000" w:themeColor="text1"/>
                <w:lang w:val="sr-Cyrl-RS"/>
              </w:rPr>
              <w:t xml:space="preserve"> естетске вредности </w:t>
            </w:r>
            <w:r w:rsidR="007C31F5" w:rsidRPr="000123C6">
              <w:rPr>
                <w:rFonts w:ascii="Arial" w:hAnsi="Arial" w:cs="Arial"/>
                <w:color w:val="000000" w:themeColor="text1"/>
                <w:lang w:val="sr-Cyrl-RS"/>
              </w:rPr>
              <w:t xml:space="preserve">орнамента </w:t>
            </w:r>
            <w:r w:rsidR="00886BE0" w:rsidRPr="000123C6">
              <w:rPr>
                <w:rFonts w:ascii="Arial" w:hAnsi="Arial" w:cs="Arial"/>
                <w:color w:val="000000" w:themeColor="text1"/>
                <w:lang w:val="sr-Cyrl-RS"/>
              </w:rPr>
              <w:t>насталог различитим ликовним теникама.</w:t>
            </w:r>
          </w:p>
        </w:tc>
      </w:tr>
      <w:tr w:rsidR="00C94137" w:rsidRPr="00C94137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6CF660B5" w:rsidR="0094374D" w:rsidRPr="00291AA1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5074422F" w:rsidR="0094374D" w:rsidRPr="00C94137" w:rsidRDefault="007C31F5" w:rsidP="007C31F5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lang w:val="sr-Cyrl-RS"/>
              </w:rPr>
              <w:t>орнамент, фриз, розета</w:t>
            </w:r>
            <w:r w:rsidR="00EC2C18" w:rsidRPr="00EC2C18">
              <w:rPr>
                <w:rFonts w:ascii="Arial" w:hAnsi="Arial" w:cs="Arial"/>
                <w:color w:val="000000" w:themeColor="text1"/>
                <w:lang w:val="sr-Cyrl-RS"/>
              </w:rPr>
              <w:t>, фреско техника, витраж, мозаик техника, вез, плетење, ткање, резбарење клесање</w:t>
            </w:r>
          </w:p>
        </w:tc>
      </w:tr>
      <w:tr w:rsidR="00C94137" w:rsidRPr="00C94137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291AA1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00A2BCE" w14:textId="45EB5932" w:rsidR="00F37704" w:rsidRPr="00C94137" w:rsidRDefault="00CD7583" w:rsidP="000F6765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0123C6">
              <w:rPr>
                <w:rFonts w:ascii="Arial" w:eastAsia="Calibri" w:hAnsi="Arial" w:cs="Arial"/>
                <w:color w:val="000000" w:themeColor="text1"/>
                <w:lang w:val="sr-Cyrl-RS"/>
              </w:rPr>
              <w:t>Верска настава</w:t>
            </w:r>
          </w:p>
        </w:tc>
      </w:tr>
      <w:tr w:rsidR="00C94137" w:rsidRPr="00C94137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291AA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0123C6" w:rsidRDefault="000F6765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0123C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</w:p>
          <w:p w14:paraId="05FCDBD7" w14:textId="664898A8" w:rsidR="000F6765" w:rsidRPr="000123C6" w:rsidRDefault="00291AF0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а</w:t>
            </w:r>
            <w:r w:rsidR="000F6765" w:rsidRPr="000123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17F1632B" w14:textId="0ACDD1F9" w:rsidR="00CD7583" w:rsidRPr="000123C6" w:rsidRDefault="00CD7583" w:rsidP="000123C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0123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Одговорно учешће у демократском друштву:</w:t>
            </w:r>
            <w:r w:rsidRPr="000123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91AF0">
              <w:rPr>
                <w:rFonts w:ascii="Arial" w:hAnsi="Arial" w:cs="Arial"/>
                <w:color w:val="000000"/>
                <w:sz w:val="24"/>
                <w:szCs w:val="23"/>
                <w:lang w:val="sr-Cyrl-RS"/>
              </w:rPr>
              <w:t>ученик и</w:t>
            </w:r>
            <w:r w:rsidR="000123C6" w:rsidRPr="000123C6">
              <w:rPr>
                <w:rFonts w:ascii="Arial" w:hAnsi="Arial" w:cs="Arial"/>
                <w:color w:val="000000"/>
                <w:sz w:val="24"/>
                <w:szCs w:val="23"/>
                <w:lang w:val="sr-Latn-RS"/>
              </w:rPr>
              <w:t>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</w:t>
            </w:r>
            <w:r w:rsidR="000123C6" w:rsidRPr="000123C6">
              <w:rPr>
                <w:rFonts w:ascii="Times New Roman" w:hAnsi="Times New Roman" w:cs="Times New Roman"/>
                <w:color w:val="000000"/>
                <w:sz w:val="24"/>
                <w:szCs w:val="23"/>
                <w:lang w:val="sr-Latn-RS"/>
              </w:rPr>
              <w:t xml:space="preserve"> </w:t>
            </w:r>
          </w:p>
          <w:p w14:paraId="645B4EA4" w14:textId="52AC5585" w:rsidR="007E0AE9" w:rsidRPr="00C94137" w:rsidRDefault="00FB0D81" w:rsidP="00CD75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  <w:r w:rsidRPr="000123C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Естетичка компетенција</w:t>
            </w:r>
            <w:r w:rsidR="007E0AE9" w:rsidRPr="000123C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="007E0AE9" w:rsidRPr="000123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91AF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и</w:t>
            </w:r>
            <w:r w:rsidR="00CD7583" w:rsidRPr="000123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ма изграђене преференције уметничких и културних стилова и користи их за обогаћивање личног искуства.</w:t>
            </w:r>
            <w:r w:rsidR="00CD7583" w:rsidRPr="000123C6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C94137" w:rsidRPr="00C94137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291AA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291AA1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291AA1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C94137" w:rsidRPr="00C94137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291AA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291AA1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291AA1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C94137" w:rsidRPr="00C94137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291AA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Наставна средства:</w:t>
            </w:r>
          </w:p>
        </w:tc>
        <w:tc>
          <w:tcPr>
            <w:tcW w:w="5689" w:type="dxa"/>
            <w:gridSpan w:val="2"/>
          </w:tcPr>
          <w:p w14:paraId="5D51E286" w14:textId="22C7EB62" w:rsidR="00EB7416" w:rsidRPr="00291AF0" w:rsidRDefault="00B62A07" w:rsidP="00291AF0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291AF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291AA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7C31F5"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>86</w:t>
            </w:r>
            <w:r w:rsidR="00291AF0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731F02">
              <w:rPr>
                <w:rFonts w:ascii="Arial" w:eastAsia="Calibri" w:hAnsi="Arial" w:cs="Arial"/>
                <w:color w:val="000000" w:themeColor="text1"/>
                <w:lang w:val="sr-Cyrl-RS"/>
              </w:rPr>
              <w:t>91</w:t>
            </w:r>
            <w:r w:rsidR="000061B1" w:rsidRPr="00291AA1">
              <w:rPr>
                <w:rFonts w:ascii="Arial" w:eastAsia="Calibri" w:hAnsi="Arial" w:cs="Arial"/>
                <w:color w:val="000000" w:themeColor="text1"/>
              </w:rPr>
              <w:t xml:space="preserve">, </w:t>
            </w:r>
            <w:r w:rsidR="007C31F5" w:rsidRPr="00291AA1">
              <w:rPr>
                <w:rFonts w:ascii="Arial" w:eastAsia="Calibri" w:hAnsi="Arial" w:cs="Arial"/>
                <w:color w:val="000000" w:themeColor="text1"/>
                <w:lang w:val="sr-Cyrl-RS"/>
              </w:rPr>
              <w:t>158.</w:t>
            </w:r>
          </w:p>
        </w:tc>
      </w:tr>
      <w:tr w:rsidR="00C94137" w:rsidRPr="00C94137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418EE66F" w:rsidR="00175A45" w:rsidRPr="00291AA1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291AA1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C94137" w:rsidRPr="00C94137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291AA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291AA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91AA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C94137" w:rsidRPr="00C94137" w14:paraId="4255AB5C" w14:textId="77777777" w:rsidTr="00EC2C18">
        <w:trPr>
          <w:cantSplit/>
          <w:trHeight w:val="3260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EC2C1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EC2C1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5EB07585" w:rsidR="00175A45" w:rsidRPr="00EC2C18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999F1EA" w14:textId="77777777" w:rsidR="00291AF0" w:rsidRPr="00291AF0" w:rsidRDefault="006C3AB4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="00E425B4"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A4243B7" w14:textId="1C83066B" w:rsidR="00E425B4" w:rsidRPr="00EC2C18" w:rsidRDefault="00291AF0" w:rsidP="00291AF0">
            <w:pPr>
              <w:pStyle w:val="ListParagraph"/>
              <w:ind w:left="360"/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EC2C18" w:rsidRPr="00EC2C18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Шта је орнамент? Од којих све облика може бити сачињен орнамент? Које врсте орнамента знаш? </w:t>
            </w:r>
            <w:r w:rsidR="006E4825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је розета? Шта је фриз? Која је основна разлика између розете и фриза?</w:t>
            </w:r>
          </w:p>
          <w:p w14:paraId="18CABF59" w14:textId="77777777" w:rsidR="00291AF0" w:rsidRPr="00291AF0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EC2C18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Најављује наставну јединицу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3CD626F8" w14:textId="10DD6725" w:rsidR="0075588E" w:rsidRPr="00EC2C18" w:rsidRDefault="00291AF0" w:rsidP="00291AF0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5588E" w:rsidRPr="00EC2C18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Да</w:t>
            </w:r>
            <w:r w:rsidR="00921B16" w:rsidRPr="00EC2C18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нас ћемо учити о </w:t>
            </w:r>
            <w:r w:rsidR="00CF10A8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неким </w:t>
            </w:r>
            <w:r w:rsidR="00EC2C18" w:rsidRPr="00EC2C18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ликовним техникама које се користе за </w:t>
            </w:r>
            <w:r w:rsidR="0099638D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израду </w:t>
            </w:r>
            <w:r w:rsidR="00EC2C18" w:rsidRPr="00EC2C18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орнамента.</w:t>
            </w:r>
          </w:p>
          <w:p w14:paraId="145C7729" w14:textId="2A7F1027" w:rsidR="00175A45" w:rsidRPr="00EC2C18" w:rsidRDefault="0012299A" w:rsidP="007C31F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EC2C18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EC2C18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EC2C18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</w:t>
            </w:r>
            <w:r w:rsidR="00291AF0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и.</w:t>
            </w:r>
          </w:p>
        </w:tc>
        <w:tc>
          <w:tcPr>
            <w:tcW w:w="4321" w:type="dxa"/>
          </w:tcPr>
          <w:p w14:paraId="45BAFBD1" w14:textId="77777777" w:rsidR="00291AF0" w:rsidRPr="00291AF0" w:rsidRDefault="00C2205D" w:rsidP="00C2205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C2C18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0D46BE9E" w14:textId="78E008B5" w:rsidR="00C2205D" w:rsidRPr="00EC2C18" w:rsidRDefault="00C2205D" w:rsidP="00C2205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C2C18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EC2C18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</w:p>
          <w:p w14:paraId="4C86C973" w14:textId="3094689B" w:rsidR="00C2205D" w:rsidRPr="00EC2C18" w:rsidRDefault="00EC2C18" w:rsidP="00C2205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C2C18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Понавља 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научено.</w:t>
            </w:r>
          </w:p>
          <w:p w14:paraId="016AD989" w14:textId="77777777" w:rsidR="00C2205D" w:rsidRPr="00EC2C18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67304EA9" w14:textId="77777777" w:rsidR="00C2205D" w:rsidRPr="00EC2C18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4346A5ED" w14:textId="77777777" w:rsid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588502CB" w14:textId="77777777" w:rsidR="006E4825" w:rsidRDefault="006E4825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1C911CC" w14:textId="77777777" w:rsidR="006E4825" w:rsidRDefault="006E4825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19BC6FBE" w14:textId="77777777" w:rsidR="006E4825" w:rsidRPr="00EC2C18" w:rsidRDefault="006E4825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96D499B" w14:textId="5C4F75B4" w:rsidR="005E563C" w:rsidRPr="00EC2C18" w:rsidRDefault="005E563C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Активно</w:t>
            </w:r>
            <w:r w:rsidRPr="00EC2C18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615FF4EA" w14:textId="77777777" w:rsidR="007D7D4C" w:rsidRPr="00EC2C18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487DCA64" w14:textId="77777777" w:rsidR="00EC2C18" w:rsidRPr="00EC2C18" w:rsidRDefault="00EC2C18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13586CA0" w14:textId="77777777" w:rsidR="00EC2C18" w:rsidRPr="00EC2C18" w:rsidRDefault="00EC2C18" w:rsidP="00EC2C18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3FD14FA" w14:textId="77777777" w:rsidR="00E6336F" w:rsidRPr="00EC2C18" w:rsidRDefault="00E6336F" w:rsidP="006F2333">
            <w:p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</w:p>
          <w:p w14:paraId="59E62FC5" w14:textId="77777777" w:rsidR="00E6336F" w:rsidRDefault="00E6336F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91A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19B5222" w14:textId="38DAA475" w:rsidR="00291AF0" w:rsidRPr="00291AF0" w:rsidRDefault="00291AF0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Преписује 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наслов у свеску.</w:t>
            </w:r>
          </w:p>
          <w:p w14:paraId="7CB83852" w14:textId="02E9AEDE" w:rsidR="00E6336F" w:rsidRPr="00C94137" w:rsidRDefault="00E6336F" w:rsidP="00E6336F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sz w:val="24"/>
                <w:lang w:val="sr-Cyrl-RS"/>
              </w:rPr>
            </w:pPr>
          </w:p>
        </w:tc>
      </w:tr>
      <w:tr w:rsidR="00C94137" w:rsidRPr="00C94137" w14:paraId="1B169407" w14:textId="77777777" w:rsidTr="00A10127">
        <w:trPr>
          <w:cantSplit/>
          <w:trHeight w:val="13322"/>
        </w:trPr>
        <w:tc>
          <w:tcPr>
            <w:tcW w:w="1074" w:type="dxa"/>
            <w:textDirection w:val="btLr"/>
            <w:vAlign w:val="center"/>
          </w:tcPr>
          <w:p w14:paraId="6B9BAEC7" w14:textId="558E53CD" w:rsidR="00175A45" w:rsidRPr="00EC2C1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51CF731" w:rsidR="00175A45" w:rsidRPr="00EC2C1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12299A"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8C3EBFC" w14:textId="77777777" w:rsidR="00291AF0" w:rsidRPr="00291AF0" w:rsidRDefault="001C5FEC" w:rsidP="00A10127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1C5DD04A" w14:textId="40C6623C" w:rsidR="00A10127" w:rsidRPr="00A10127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szCs w:val="1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Украшавање предмета је одувек представљало посебан начин уметничког изражавања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, а у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крас или шара да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ју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посебну лепоту предмету.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Лични употребни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предмети, оружје и накит украшавани су шарама које су представљ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а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ле и неко препознатљиво визуелно обележје оног ко је такав предмет поседовао. 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У зависности од материјала од којих је предмет сачињен</w:t>
            </w:r>
            <w:r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,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орнамент се приказује различитим техникама сликања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, штампања, гравирања, резбарења итд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.</w:t>
            </w:r>
            <w:r w:rsidR="00A10127" w:rsidRPr="00A10127">
              <w:rPr>
                <w:rFonts w:ascii="Calibri" w:eastAsia="Calibri" w:hAnsi="Calibri" w:cs="Calibri"/>
                <w:sz w:val="24"/>
                <w:szCs w:val="14"/>
                <w:lang w:val="sr-Cyrl-RS"/>
              </w:rPr>
              <w:t xml:space="preserve"> </w:t>
            </w:r>
          </w:p>
          <w:p w14:paraId="79838B14" w14:textId="77777777" w:rsidR="00A10127" w:rsidRDefault="00237B4B" w:rsidP="00A10127">
            <w:pPr>
              <w:numPr>
                <w:ilvl w:val="0"/>
                <w:numId w:val="7"/>
              </w:num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="00C2205D"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</w:t>
            </w:r>
            <w:r w:rsidR="00A10127"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а примере са 87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стране уџбеника.</w:t>
            </w:r>
          </w:p>
          <w:p w14:paraId="6DB5617F" w14:textId="77777777" w:rsidR="00291AF0" w:rsidRPr="00291AF0" w:rsidRDefault="001B3512" w:rsidP="00A10127">
            <w:pPr>
              <w:numPr>
                <w:ilvl w:val="0"/>
                <w:numId w:val="7"/>
              </w:num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Pr="00A10127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272B83FF" w14:textId="626A25B8" w:rsidR="00C2205D" w:rsidRPr="00A10127" w:rsidRDefault="00291AF0" w:rsidP="00291AF0">
            <w:p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Посматрај следеће примере и наведи још неке употребне предмете на којима може да се прикаже орнамент.</w:t>
            </w:r>
            <w:r w:rsidR="00A10127" w:rsidRPr="00A10127">
              <w:rPr>
                <w:rFonts w:ascii="Arial" w:eastAsia="Calibri" w:hAnsi="Arial" w:cs="Arial"/>
                <w:i/>
                <w:color w:val="000000" w:themeColor="text1"/>
                <w:sz w:val="28"/>
                <w:szCs w:val="24"/>
                <w:lang w:val="sr-Cyrl-RS"/>
              </w:rPr>
              <w:t xml:space="preserve"> </w:t>
            </w:r>
            <w:r w:rsidR="00A10127" w:rsidRPr="00A1012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Објасни важност орнамента на овим и на другим примерима из твог окружења.</w:t>
            </w:r>
          </w:p>
          <w:p w14:paraId="7F230A7C" w14:textId="77777777" w:rsidR="00291AF0" w:rsidRPr="00291AF0" w:rsidRDefault="00AB7D16" w:rsidP="00A1012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D24D63F" w14:textId="23DD62C6" w:rsidR="001B3512" w:rsidRPr="00A10127" w:rsidRDefault="00291AF0" w:rsidP="00291AF0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A10127" w:rsidRPr="00A10127">
              <w:rPr>
                <w:rFonts w:ascii="Arial" w:eastAsia="Calibri" w:hAnsi="Arial" w:cs="Arial"/>
                <w:i/>
                <w:color w:val="000000" w:themeColor="text1"/>
                <w:sz w:val="24"/>
                <w:szCs w:val="14"/>
                <w:lang w:val="sr-Cyrl-RS"/>
              </w:rPr>
              <w:t>На производима уметничких заната орнамент је честа врста украса.</w:t>
            </w:r>
          </w:p>
          <w:p w14:paraId="593BE608" w14:textId="5989B9C3" w:rsidR="00A10127" w:rsidRDefault="00A10127" w:rsidP="00A10127">
            <w:pPr>
              <w:numPr>
                <w:ilvl w:val="0"/>
                <w:numId w:val="7"/>
              </w:num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примере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производа уметничких заната са 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и 88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стране уџбеника.</w:t>
            </w:r>
          </w:p>
          <w:p w14:paraId="71D81A59" w14:textId="77777777" w:rsidR="00291AF0" w:rsidRPr="00291AF0" w:rsidRDefault="00A10127" w:rsidP="00A1012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106F1B4" w14:textId="34CB2F08" w:rsidR="00A10127" w:rsidRPr="00A10127" w:rsidRDefault="00291AF0" w:rsidP="00291AF0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A10127" w:rsidRPr="00A1012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Који од приказаних уметничких заната те посебно заинтересовао? У чему се огледа ритам на овим орнаментима и која врста ритма је употребљена?</w:t>
            </w:r>
          </w:p>
          <w:p w14:paraId="307456F8" w14:textId="77777777" w:rsidR="00291AF0" w:rsidRPr="00291AF0" w:rsidRDefault="00A10127" w:rsidP="00A10127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649D72F" w14:textId="63883074" w:rsidR="00A10127" w:rsidRPr="00C94137" w:rsidRDefault="00291AF0" w:rsidP="00291AF0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A10127" w:rsidRPr="00A1012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У уметничким знатима сликања на стаклу или керамици орнамен</w:t>
            </w:r>
            <w:r w:rsidRPr="00A1012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т</w:t>
            </w:r>
            <w:r w:rsidR="00A10127" w:rsidRPr="00A1012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представља важан начин украшавања. Ови раскошни украси израђени са посебном пажњом су право мајсторство ових уметничких заната.</w:t>
            </w:r>
          </w:p>
        </w:tc>
        <w:tc>
          <w:tcPr>
            <w:tcW w:w="4321" w:type="dxa"/>
          </w:tcPr>
          <w:p w14:paraId="5BE5E966" w14:textId="77777777" w:rsidR="0052441F" w:rsidRPr="00A10127" w:rsidRDefault="0052441F" w:rsidP="006631F4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1012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D12AC83" w14:textId="77777777" w:rsidR="0052441F" w:rsidRPr="00C94137" w:rsidRDefault="0052441F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4E8FE8A" w14:textId="77777777" w:rsidR="0052441F" w:rsidRPr="00C94137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9F461B5" w14:textId="77777777" w:rsidR="007D7D4C" w:rsidRPr="00C94137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555337" w14:textId="77777777" w:rsidR="007D7D4C" w:rsidRPr="00C94137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F48420A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27BFFE0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A140885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D97AF7B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F33E15F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459AB44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F0C1A8F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E63A509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FBF0FE1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FD0FAC4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F30E461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1B63967" w14:textId="77777777" w:rsidR="00A1012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6C4E7EE" w14:textId="77777777" w:rsidR="00A10127" w:rsidRPr="00C94137" w:rsidRDefault="00A10127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4D7887C" w14:textId="77777777" w:rsidR="005560D3" w:rsidRPr="00A10127" w:rsidRDefault="005560D3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B9BE32D" w14:textId="604E34BF" w:rsidR="005560D3" w:rsidRPr="00A10127" w:rsidRDefault="005560D3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7D7D4C"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7666FF00" w14:textId="77777777" w:rsidR="005560D3" w:rsidRPr="00C94137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E372DF0" w14:textId="77777777" w:rsidR="00291AF0" w:rsidRPr="00291AF0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FC90957" w14:textId="77777777" w:rsidR="00291AF0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="001B3512"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питања. </w:t>
            </w:r>
          </w:p>
          <w:p w14:paraId="1BFDE813" w14:textId="77777777" w:rsidR="00291AF0" w:rsidRDefault="00A10127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Наводи 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26401B7C" w14:textId="038EE543" w:rsidR="005560D3" w:rsidRPr="00A10127" w:rsidRDefault="00A10127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4ED4839" w14:textId="77777777" w:rsidR="00350812" w:rsidRPr="00C94137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DF8A174" w14:textId="77777777" w:rsidR="00350812" w:rsidRPr="00C94137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C8A7EF7" w14:textId="77777777" w:rsidR="00AB7D16" w:rsidRPr="00C94137" w:rsidRDefault="00AB7D1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835ACDC" w14:textId="77777777" w:rsidR="00AB7D16" w:rsidRPr="00C94137" w:rsidRDefault="00AB7D16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5625A6E" w14:textId="77777777" w:rsidR="005560D3" w:rsidRPr="00C94137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717F122" w14:textId="77777777" w:rsidR="00AB7D16" w:rsidRPr="00A10127" w:rsidRDefault="00AB7D16" w:rsidP="00AB7D1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1012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800DF6B" w14:textId="77777777" w:rsidR="00A10127" w:rsidRDefault="00A10127" w:rsidP="005560D3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953ED85" w14:textId="77777777" w:rsidR="00A10127" w:rsidRPr="00A10127" w:rsidRDefault="00A10127" w:rsidP="00A1012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048F6C3F" w14:textId="77777777" w:rsidR="00A10127" w:rsidRDefault="00A10127" w:rsidP="005560D3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D386B4E" w14:textId="77777777" w:rsidR="00A10127" w:rsidRDefault="00A10127" w:rsidP="005560D3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56A88AF" w14:textId="77777777" w:rsidR="00291AF0" w:rsidRPr="00291AF0" w:rsidRDefault="00A10127" w:rsidP="00A1012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0E8AFC2" w14:textId="4DBA76C0" w:rsidR="00A10127" w:rsidRPr="00A10127" w:rsidRDefault="00A10127" w:rsidP="00A1012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A1012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2D64CD82" w14:textId="77777777" w:rsidR="00A10127" w:rsidRPr="00A10127" w:rsidRDefault="00A10127" w:rsidP="00A1012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знање </w:t>
            </w:r>
            <w:r w:rsidRPr="00A1012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 садржајима из области </w:t>
            </w:r>
            <w:r w:rsidRPr="00A1012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Ритам.</w:t>
            </w:r>
          </w:p>
          <w:p w14:paraId="0F2CC90C" w14:textId="77777777" w:rsidR="00A10127" w:rsidRDefault="00A10127" w:rsidP="00A10127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4299C83" w14:textId="77777777" w:rsidR="00A10127" w:rsidRDefault="00A10127" w:rsidP="00A10127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B662E8D" w14:textId="77777777" w:rsidR="00A10127" w:rsidRDefault="00A10127" w:rsidP="00A10127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A148C58" w14:textId="77777777" w:rsidR="00A10127" w:rsidRDefault="00A10127" w:rsidP="00A10127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A8C114A" w14:textId="77777777" w:rsidR="00A10127" w:rsidRPr="00A10127" w:rsidRDefault="00A10127" w:rsidP="00A10127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1012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15903DB" w14:textId="77777777" w:rsidR="00A10127" w:rsidRDefault="00A10127" w:rsidP="00A10127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1274889" w14:textId="19AB707C" w:rsidR="00A10127" w:rsidRPr="00A10127" w:rsidRDefault="00A10127" w:rsidP="00A1012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C94137" w:rsidRPr="00C94137" w14:paraId="7610890A" w14:textId="77777777" w:rsidTr="00194FB2">
        <w:trPr>
          <w:cantSplit/>
          <w:trHeight w:val="14172"/>
        </w:trPr>
        <w:tc>
          <w:tcPr>
            <w:tcW w:w="1074" w:type="dxa"/>
            <w:textDirection w:val="btLr"/>
            <w:vAlign w:val="center"/>
          </w:tcPr>
          <w:p w14:paraId="18AA1C76" w14:textId="5F7C493B" w:rsidR="001B3512" w:rsidRPr="00EC2C18" w:rsidRDefault="001B3512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4016CF48" w14:textId="04938A3D" w:rsidR="002D0CC7" w:rsidRPr="00154DF9" w:rsidRDefault="002D0CC7" w:rsidP="002D0CC7">
            <w:pPr>
              <w:numPr>
                <w:ilvl w:val="0"/>
                <w:numId w:val="13"/>
              </w:numPr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примере орнамента </w:t>
            </w:r>
            <w:r w:rsidR="00154DF9"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 доњем делу 88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стране уџбеника.</w:t>
            </w:r>
          </w:p>
          <w:p w14:paraId="6A51B391" w14:textId="77777777" w:rsidR="00291AF0" w:rsidRPr="00291AF0" w:rsidRDefault="00154DF9" w:rsidP="002D0CC7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color w:val="FF0000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="002D0CC7"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1944B64" w14:textId="12CD5565" w:rsidR="002D0CC7" w:rsidRPr="00154DF9" w:rsidRDefault="00291AF0" w:rsidP="00291AF0">
            <w:pPr>
              <w:pStyle w:val="ListParagraph"/>
              <w:ind w:left="360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54DF9" w:rsidRPr="00154DF9">
              <w:rPr>
                <w:rFonts w:ascii="Arial" w:eastAsia="Calibri" w:hAnsi="Arial" w:cs="Arial"/>
                <w:i/>
                <w:color w:val="000000" w:themeColor="text1"/>
                <w:sz w:val="24"/>
                <w:szCs w:val="14"/>
                <w:lang w:val="sr-Cyrl-RS"/>
              </w:rPr>
              <w:t>Који облици су коришћени за израду орнамнета на следећим примерима? Замисли како би ови предмети изгледали без орнамената и објасни улогу орнамента на њима. Које врсте линија препознајеш на овим примерима?</w:t>
            </w:r>
          </w:p>
          <w:p w14:paraId="07E92B32" w14:textId="77777777" w:rsidR="00291AF0" w:rsidRPr="00291AF0" w:rsidRDefault="00154DF9" w:rsidP="00154DF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4E6898DF" w14:textId="5C8F7E32" w:rsidR="00154DF9" w:rsidRPr="00D73220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szCs w:val="1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54DF9" w:rsidRPr="00154DF9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Предмети </w:t>
            </w:r>
            <w:r w:rsidR="00154DF9" w:rsidRPr="00154DF9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и</w:t>
            </w:r>
            <w:r w:rsidR="00154DF9" w:rsidRPr="00154DF9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њихови делови од дрвета украшавају се резбарењем и урезивањем орнамента помоћу оштрих ножића и металних алата. Резбарење је вајарска техника обликовања где се облици израђују одбијањем делова дрвета употребом чекића и длета, оштрхножева и других алата.</w:t>
            </w:r>
          </w:p>
          <w:p w14:paraId="42D33C70" w14:textId="63D356EA" w:rsidR="00D73220" w:rsidRPr="00154DF9" w:rsidRDefault="00D73220" w:rsidP="00D73220">
            <w:pPr>
              <w:numPr>
                <w:ilvl w:val="0"/>
                <w:numId w:val="13"/>
              </w:numPr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примере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90. страни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уџбеника.</w:t>
            </w:r>
          </w:p>
          <w:p w14:paraId="2FA10B46" w14:textId="77777777" w:rsidR="00291AF0" w:rsidRPr="00291AF0" w:rsidRDefault="00F36AA6" w:rsidP="0095729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95729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CF0A59E" w14:textId="50DFAA9C" w:rsidR="0095729A" w:rsidRPr="0095729A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szCs w:val="1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95729A" w:rsidRPr="0095729A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На следећим примерима препознај у којим орнаметима су употребљени правилни, а у којим неправилни облици. Где можеш да уочиш једноставне, а где сложене облике? Сети се који још вештачки облици могу бити украшени резбарењем.</w:t>
            </w:r>
          </w:p>
          <w:p w14:paraId="6A5B6419" w14:textId="77777777" w:rsidR="00291AF0" w:rsidRPr="00291AF0" w:rsidRDefault="00194FB2" w:rsidP="00194FB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194FB2">
              <w:rPr>
                <w:rFonts w:ascii="Arial" w:eastAsia="Calibri" w:hAnsi="Arial" w:cs="Arial"/>
                <w:b/>
                <w:sz w:val="24"/>
                <w:szCs w:val="14"/>
                <w:lang w:val="sr-Cyrl-RS"/>
              </w:rPr>
              <w:t>Објашњава</w:t>
            </w:r>
            <w:r w:rsidRPr="00291AF0">
              <w:rPr>
                <w:rFonts w:ascii="Arial" w:eastAsia="Calibri" w:hAnsi="Arial" w:cs="Arial"/>
                <w:bCs/>
                <w:sz w:val="24"/>
                <w:szCs w:val="14"/>
                <w:lang w:val="sr-Cyrl-RS"/>
              </w:rPr>
              <w:t>:</w:t>
            </w:r>
          </w:p>
          <w:p w14:paraId="369268A7" w14:textId="74749186" w:rsidR="00291AF0" w:rsidRPr="00291AF0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291AF0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291AF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94FB2" w:rsidRPr="00291AF0">
              <w:rPr>
                <w:rFonts w:ascii="Arial" w:eastAsia="Calibri" w:hAnsi="Arial" w:cs="Arial"/>
                <w:i/>
                <w:lang w:val="sr-Latn-RS"/>
              </w:rPr>
              <w:t xml:space="preserve">На црквама, манастирским и другим грађевинама орнаменти се израђују клесањем камених зидова помоћу разних металних клинова и чекића. </w:t>
            </w:r>
            <w:r w:rsidR="00194FB2" w:rsidRPr="00291AF0">
              <w:rPr>
                <w:rFonts w:ascii="Arial" w:eastAsia="Calibri" w:hAnsi="Arial" w:cs="Arial"/>
                <w:i/>
                <w:lang w:val="sr-Cyrl-RS"/>
              </w:rPr>
              <w:t xml:space="preserve">Клесање је вајарска техника обликовања где се облици израђују одбијањем делова камена употребом чекића и длета. </w:t>
            </w:r>
            <w:r w:rsidR="00194FB2" w:rsidRPr="00291AF0">
              <w:rPr>
                <w:rFonts w:ascii="Arial" w:eastAsia="Calibri" w:hAnsi="Arial" w:cs="Arial"/>
                <w:i/>
                <w:lang w:val="sr-Latn-RS"/>
              </w:rPr>
              <w:t>Клесање орнамента омогућава дуготрајност оваквог украс</w:t>
            </w:r>
            <w:r w:rsidR="00194FB2" w:rsidRPr="00291AF0">
              <w:rPr>
                <w:rFonts w:ascii="Arial" w:eastAsia="Calibri" w:hAnsi="Arial" w:cs="Arial"/>
                <w:i/>
                <w:lang w:val="sr-Cyrl-RS"/>
              </w:rPr>
              <w:t>а. Ч</w:t>
            </w:r>
            <w:r w:rsidR="00194FB2" w:rsidRPr="00291AF0">
              <w:rPr>
                <w:rFonts w:ascii="Arial" w:eastAsia="Calibri" w:hAnsi="Arial" w:cs="Arial"/>
                <w:i/>
                <w:lang w:val="sr-Latn-RS"/>
              </w:rPr>
              <w:t>есто розете на црквама представљају уједно и</w:t>
            </w:r>
            <w:r w:rsidRPr="00291AF0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194FB2" w:rsidRPr="00291AF0">
              <w:rPr>
                <w:rFonts w:ascii="Arial" w:eastAsia="Calibri" w:hAnsi="Arial" w:cs="Arial"/>
                <w:i/>
                <w:lang w:val="sr-Latn-RS"/>
              </w:rPr>
              <w:t>прозоре кроз које светлост</w:t>
            </w:r>
            <w:r w:rsidRPr="00291AF0">
              <w:rPr>
                <w:rFonts w:ascii="Arial" w:eastAsia="Calibri" w:hAnsi="Arial" w:cs="Arial"/>
                <w:i/>
                <w:lang w:val="sr-Latn-RS"/>
              </w:rPr>
              <w:t xml:space="preserve"> </w:t>
            </w:r>
            <w:r w:rsidRPr="00291AF0">
              <w:rPr>
                <w:rFonts w:ascii="Arial" w:eastAsia="Calibri" w:hAnsi="Arial" w:cs="Arial"/>
                <w:i/>
                <w:lang w:val="sr-Latn-RS"/>
              </w:rPr>
              <w:t>пролази у цркву.</w:t>
            </w:r>
          </w:p>
          <w:p w14:paraId="5112A904" w14:textId="29C5922E" w:rsidR="002D0CC7" w:rsidRPr="00291AF0" w:rsidRDefault="002D0CC7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eastAsia="Calibri" w:hAnsi="Arial" w:cs="Arial"/>
                <w:i/>
                <w:lang w:val="sr-Cyrl-RS"/>
              </w:rPr>
            </w:pPr>
          </w:p>
        </w:tc>
        <w:tc>
          <w:tcPr>
            <w:tcW w:w="4321" w:type="dxa"/>
          </w:tcPr>
          <w:p w14:paraId="262DB3A9" w14:textId="77777777" w:rsidR="002D0CC7" w:rsidRPr="00154DF9" w:rsidRDefault="002D0CC7" w:rsidP="002D0CC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66827547" w14:textId="77777777" w:rsidR="001B3512" w:rsidRPr="00C94137" w:rsidRDefault="001B351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5DA1184" w14:textId="77777777" w:rsidR="002D0CC7" w:rsidRPr="00C9413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F015DB6" w14:textId="77777777" w:rsidR="00291AF0" w:rsidRPr="00291AF0" w:rsidRDefault="002D0CC7" w:rsidP="002D0CC7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9DEBDF0" w14:textId="771941E1" w:rsidR="002D0CC7" w:rsidRPr="00154DF9" w:rsidRDefault="002D0CC7" w:rsidP="002D0CC7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="00154DF9"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FB785C1" w14:textId="0699F996" w:rsidR="002D0CC7" w:rsidRPr="00154DF9" w:rsidRDefault="00154DF9" w:rsidP="00154DF9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знање </w:t>
            </w:r>
            <w:r w:rsidRPr="00154DF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 садржајима из области </w:t>
            </w:r>
            <w:r w:rsidRPr="00154DF9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Линија.</w:t>
            </w:r>
          </w:p>
          <w:p w14:paraId="7E932170" w14:textId="77777777" w:rsidR="002D0CC7" w:rsidRPr="00C9413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D76CE34" w14:textId="77777777" w:rsidR="002D0CC7" w:rsidRPr="00C9413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1D19F4C" w14:textId="31D07F20" w:rsidR="002D0CC7" w:rsidRDefault="002D0CC7" w:rsidP="004538B6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0A9C1B5" w14:textId="77777777" w:rsidR="004538B6" w:rsidRPr="00291AF0" w:rsidRDefault="004538B6" w:rsidP="00291AF0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B791F83" w14:textId="77777777" w:rsidR="004538B6" w:rsidRDefault="004538B6" w:rsidP="004538B6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3B8BB34" w14:textId="77777777" w:rsidR="004538B6" w:rsidRPr="00A10127" w:rsidRDefault="004538B6" w:rsidP="004538B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1012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0BAA781" w14:textId="77777777" w:rsidR="004538B6" w:rsidRPr="00C94137" w:rsidRDefault="004538B6" w:rsidP="004538B6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6490BF5" w14:textId="77777777" w:rsidR="002D0CC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B5CA978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CDE4286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5AAF81A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AFCED17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420578E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7CBD860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238A309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1D340AC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064ED5D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AF2E253" w14:textId="77777777" w:rsidR="00E5509E" w:rsidRPr="00154DF9" w:rsidRDefault="00E5509E" w:rsidP="00E5509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42E16650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875BD4F" w14:textId="47EC4575" w:rsidR="00291AF0" w:rsidRPr="00291AF0" w:rsidRDefault="00E5509E" w:rsidP="00E5509E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AA767EA" w14:textId="4E317777" w:rsidR="00E5509E" w:rsidRPr="00154DF9" w:rsidRDefault="00E5509E" w:rsidP="00E5509E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05CC3782" w14:textId="17933095" w:rsidR="00E5509E" w:rsidRPr="00154DF9" w:rsidRDefault="00E5509E" w:rsidP="00E5509E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знање </w:t>
            </w:r>
            <w:r w:rsidRPr="00154DF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 садржајима из области 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Облик</w:t>
            </w:r>
            <w:r w:rsidRPr="00154DF9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893904C" w14:textId="77777777" w:rsidR="00E5509E" w:rsidRDefault="00E5509E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013A102" w14:textId="77777777" w:rsidR="00194FB2" w:rsidRDefault="00194FB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C1484B1" w14:textId="77777777" w:rsidR="00194FB2" w:rsidRDefault="00194FB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A3378A1" w14:textId="77777777" w:rsidR="00194FB2" w:rsidRDefault="00194FB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3A79BEB" w14:textId="77777777" w:rsidR="00194FB2" w:rsidRDefault="00194FB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F4F66D5" w14:textId="77777777" w:rsidR="00194FB2" w:rsidRDefault="00194FB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428D131" w14:textId="77777777" w:rsidR="00194FB2" w:rsidRPr="00A10127" w:rsidRDefault="00194FB2" w:rsidP="00194FB2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1012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3EAE99A" w14:textId="1D09D547" w:rsidR="00194FB2" w:rsidRPr="00C94137" w:rsidRDefault="00194FB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194FB2" w:rsidRPr="00C94137" w14:paraId="22DB1A47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72C59236" w14:textId="77777777" w:rsidR="00194FB2" w:rsidRPr="00EC2C18" w:rsidRDefault="00194FB2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0E18A639" w14:textId="6558D471" w:rsidR="00194FB2" w:rsidRPr="00154DF9" w:rsidRDefault="00194FB2" w:rsidP="00731F02">
            <w:pPr>
              <w:numPr>
                <w:ilvl w:val="0"/>
                <w:numId w:val="13"/>
              </w:numPr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примере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 доњем делу 90. стране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уџбеника.</w:t>
            </w:r>
          </w:p>
          <w:p w14:paraId="2C861A13" w14:textId="77777777" w:rsidR="00291AF0" w:rsidRPr="00291AF0" w:rsidRDefault="00194FB2" w:rsidP="00731F0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</w:pPr>
            <w:r w:rsidRPr="0095729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CACE07A" w14:textId="211E8FF9" w:rsidR="00194FB2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94FB2" w:rsidRPr="00194FB2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Који манастир си посетио и по чему ти је препознатљив? Које још грађевине познајеш на којима могу да се уоче уклесани орнаменти?</w:t>
            </w:r>
          </w:p>
          <w:p w14:paraId="26A3C7E6" w14:textId="77777777" w:rsidR="00291AF0" w:rsidRPr="00291AF0" w:rsidRDefault="00BD2EDE" w:rsidP="00731F0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BD2ED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FFCFB22" w14:textId="397C0079" w:rsidR="00BD2EDE" w:rsidRPr="00D11906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szCs w:val="1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Орнаменти на грађевинама могу да буду приказани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фреско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сликарском техником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, техником витража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или техником мозаика. </w:t>
            </w:r>
            <w:r w:rsidR="00BD2EDE" w:rsidRP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Фреско </w:t>
            </w:r>
            <w:r w:rsidR="00BD2EDE" w:rsidRPr="00D56B24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техником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слика се израђује наношењем боје директно на 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малтер. Витраж је сликарска техника где се слика саставља од разнобојних стакала међусобно спојених оловним тракама. </w:t>
            </w:r>
            <w:r w:rsidR="00BD2EDE" w:rsidRP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Мозаик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је техника 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којом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се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слика 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изводи ређањем плочиц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а,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каменчића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, стакла и других материјала 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раз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личитих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боја и величина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.</w:t>
            </w:r>
            <w:r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Комадићи ових материјала лепе се на папир преко претходно припремљених цртежа. Завршен рад ограђује се дрвеним летвицама, па се унутар</w:t>
            </w:r>
            <w:r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њега</w:t>
            </w:r>
            <w:r w:rsidR="00D11906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, између комадића, у</w:t>
            </w:r>
            <w:r w:rsidR="00D56B24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лива малтер или неки други везивни материјал. Овакви одливци</w:t>
            </w:r>
            <w:r w:rsidR="00BD2EDE" w:rsidRPr="00BD2EDE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</w:t>
            </w:r>
            <w:r w:rsidR="00D11906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могу се уградити у зид или излагати к</w:t>
            </w:r>
            <w:r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а</w:t>
            </w:r>
            <w:r w:rsidR="00D11906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о посебно уметничко дело.</w:t>
            </w:r>
            <w:r w:rsidR="00BD2EDE" w:rsidRPr="00BD2EDE">
              <w:rPr>
                <w:rFonts w:ascii="Calibri" w:eastAsia="Calibri" w:hAnsi="Calibri" w:cs="Calibri"/>
                <w:sz w:val="24"/>
                <w:szCs w:val="14"/>
                <w:lang w:val="sr-Latn-RS"/>
              </w:rPr>
              <w:t xml:space="preserve"> </w:t>
            </w:r>
            <w:r w:rsidR="00BD2EDE" w:rsidRPr="00BD2EDE">
              <w:rPr>
                <w:rFonts w:ascii="Calibri" w:eastAsia="Calibri" w:hAnsi="Calibri" w:cs="Calibri"/>
                <w:sz w:val="24"/>
                <w:szCs w:val="14"/>
                <w:lang w:val="sr-Cyrl-RS"/>
              </w:rPr>
              <w:t xml:space="preserve"> </w:t>
            </w:r>
          </w:p>
          <w:p w14:paraId="7E7B17A2" w14:textId="6C736E2D" w:rsidR="00D11906" w:rsidRPr="00D11906" w:rsidRDefault="00D11906" w:rsidP="00731F02">
            <w:pPr>
              <w:numPr>
                <w:ilvl w:val="0"/>
                <w:numId w:val="13"/>
              </w:numPr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примере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са 91. стране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уџбеника.</w:t>
            </w:r>
          </w:p>
          <w:p w14:paraId="59FF9FC1" w14:textId="77777777" w:rsidR="00291AF0" w:rsidRPr="00291AF0" w:rsidRDefault="00D11906" w:rsidP="00731F0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D1190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F5E1492" w14:textId="25376A8E" w:rsidR="00BD2EDE" w:rsidRPr="00731F02" w:rsidRDefault="00291AF0" w:rsidP="00291AF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szCs w:val="1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</w:t>
            </w:r>
            <w:r w:rsidR="00BD2EDE" w:rsidRPr="00D11906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Које врсте орнамента препознајеш на следећим примерима?</w:t>
            </w:r>
            <w:r w:rsidR="00D11906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</w:t>
            </w:r>
            <w:r w:rsidR="00BD2EDE" w:rsidRPr="00D11906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На којим местима можеш да препознаш симетрију?</w:t>
            </w:r>
          </w:p>
          <w:p w14:paraId="208724E5" w14:textId="4BC2B265" w:rsidR="00731F02" w:rsidRPr="00731F02" w:rsidRDefault="00731F02" w:rsidP="00731F0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71DD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371DD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Појмовник на 158. страни</w:t>
            </w:r>
            <w:r w:rsidRPr="00371DD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 где су наведени сви ови нови појмови.</w:t>
            </w:r>
          </w:p>
        </w:tc>
        <w:tc>
          <w:tcPr>
            <w:tcW w:w="4321" w:type="dxa"/>
          </w:tcPr>
          <w:p w14:paraId="23E42DF4" w14:textId="77777777" w:rsidR="00194FB2" w:rsidRPr="00154DF9" w:rsidRDefault="00194FB2" w:rsidP="00194FB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5CCDEB39" w14:textId="77777777" w:rsidR="00194FB2" w:rsidRDefault="00194FB2" w:rsidP="00194FB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381B55E" w14:textId="77777777" w:rsidR="00291AF0" w:rsidRPr="00291AF0" w:rsidRDefault="00194FB2" w:rsidP="00194FB2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2C5E2F0" w14:textId="20A2E040" w:rsidR="00194FB2" w:rsidRPr="00154DF9" w:rsidRDefault="00194FB2" w:rsidP="00194FB2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24B0B525" w14:textId="2E586A58" w:rsidR="00194FB2" w:rsidRPr="00D11906" w:rsidRDefault="00194FB2" w:rsidP="00194FB2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194FB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</w:t>
            </w:r>
            <w:r w:rsidR="00291A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знања </w:t>
            </w:r>
            <w:r w:rsidRPr="00194FB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са искуством.</w:t>
            </w:r>
          </w:p>
          <w:p w14:paraId="2A2213B3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22A88CC" w14:textId="77777777" w:rsidR="00D11906" w:rsidRDefault="00D11906" w:rsidP="00291AF0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3CB06AB" w14:textId="77777777" w:rsidR="00291AF0" w:rsidRPr="00291AF0" w:rsidRDefault="00291AF0" w:rsidP="00291AF0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4CEC3D8" w14:textId="77777777" w:rsidR="00D11906" w:rsidRPr="00A10127" w:rsidRDefault="00D11906" w:rsidP="00D1190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1012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DA6DFC9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5E4018D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71C6EC3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8D2284D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160D662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B0D413A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68BF676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27ABCAD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71CACAF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219A106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C4328F0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7865D26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8B04C1B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E645E5B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B84ABE4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BC313C8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5DAC437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4A61C52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3991AF3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3ABE013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3C0263A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D873311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6BF15A0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2BAD7E1B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9A4E7FB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6644554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FC46363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C258576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C5D01D8" w14:textId="77777777" w:rsidR="00D11906" w:rsidRPr="00154DF9" w:rsidRDefault="00D11906" w:rsidP="00D1190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255D0365" w14:textId="77777777" w:rsidR="00D11906" w:rsidRDefault="00D11906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D143ACA" w14:textId="77777777" w:rsidR="00291AF0" w:rsidRPr="00291AF0" w:rsidRDefault="00D11906" w:rsidP="00D11906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91AF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C57FFAC" w14:textId="2F0C11D1" w:rsidR="00D11906" w:rsidRPr="00154DF9" w:rsidRDefault="00D11906" w:rsidP="00D11906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54DF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154DF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56F85C59" w14:textId="2243B765" w:rsidR="00D11906" w:rsidRPr="00D11906" w:rsidRDefault="00D11906" w:rsidP="00D11906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194FB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</w:t>
            </w:r>
            <w:r w:rsidRPr="00194FB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претходно наученим.</w:t>
            </w:r>
          </w:p>
          <w:p w14:paraId="60C5A734" w14:textId="77777777" w:rsidR="00731F02" w:rsidRDefault="00731F02" w:rsidP="00291AF0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24E460E" w14:textId="77777777" w:rsidR="00291AF0" w:rsidRPr="00291AF0" w:rsidRDefault="00291AF0" w:rsidP="00291AF0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9AC69A8" w14:textId="77777777" w:rsidR="00731F02" w:rsidRPr="00731F02" w:rsidRDefault="00731F02" w:rsidP="00731F02">
            <w:pPr>
              <w:numPr>
                <w:ilvl w:val="0"/>
                <w:numId w:val="22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lang w:val="sr-Cyrl-RS"/>
              </w:rPr>
            </w:pPr>
            <w:r w:rsidRPr="00731F0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RS"/>
              </w:rPr>
              <w:t>Проналази</w:t>
            </w:r>
            <w:r w:rsidRPr="00731F02">
              <w:rPr>
                <w:rFonts w:ascii="Arial" w:eastAsia="Calibri" w:hAnsi="Arial" w:cs="Arial"/>
                <w:color w:val="000000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7B9F21A8" w14:textId="032CC1FD" w:rsidR="00731F02" w:rsidRPr="00C94137" w:rsidRDefault="00731F02" w:rsidP="00D1190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C94137" w:rsidRPr="00C94137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26B8AC34" w:rsidR="00AB7541" w:rsidRPr="00EC2C18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60D82280" w:rsidR="00175A45" w:rsidRPr="00EC2C1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C2C1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8538A75" w14:textId="77777777" w:rsidR="003F5422" w:rsidRPr="00731F02" w:rsidRDefault="002D0CC7" w:rsidP="002D0CC7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731F0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="003F5422"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="003F5422" w:rsidRPr="00731F02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065E1DDD" w14:textId="39C4A405" w:rsidR="00731F02" w:rsidRPr="00731F02" w:rsidRDefault="001B0290" w:rsidP="00291AF0">
            <w:pPr>
              <w:pStyle w:val="ListParagraph"/>
              <w:numPr>
                <w:ilvl w:val="0"/>
                <w:numId w:val="23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731F02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Шта је орнамент?</w:t>
            </w:r>
            <w:r w:rsidR="00291AF0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 </w:t>
            </w:r>
            <w:r w:rsidRPr="00731F02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Који све облици могу да се појављују на орнаментима? Које врсте орнамента знаш? У чему је разлика између фриза и розете?</w:t>
            </w:r>
            <w:r w:rsidR="00731F02" w:rsidRPr="00731F02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 Којим све ликовним техникама може да настане орнамент? Која од тих техника ти се чини најзанимљивјија? Којом од тих техника би волео да радиш?</w:t>
            </w:r>
          </w:p>
          <w:p w14:paraId="6F505371" w14:textId="714FA56B" w:rsidR="00731F02" w:rsidRPr="00731F02" w:rsidRDefault="00731F02" w:rsidP="00731F02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color w:val="FF0000"/>
                <w:lang w:val="sr-Cyrl-RS"/>
              </w:rPr>
            </w:pPr>
            <w:r w:rsidRPr="00731F02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Упућује</w:t>
            </w:r>
            <w:r w:rsidRPr="00731F02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</w:t>
            </w:r>
            <w:r w:rsidR="00291AF0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ученике </w:t>
            </w:r>
            <w:r w:rsidRPr="00731F02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да прочитају занимљивости о везу са 89. стране уџбеника.</w:t>
            </w:r>
          </w:p>
        </w:tc>
        <w:tc>
          <w:tcPr>
            <w:tcW w:w="4321" w:type="dxa"/>
          </w:tcPr>
          <w:p w14:paraId="3D85A176" w14:textId="77777777" w:rsidR="00291AF0" w:rsidRPr="00291AF0" w:rsidRDefault="00DB06B8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31F0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291AF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B1E6D1D" w14:textId="7871B6FB" w:rsidR="00121914" w:rsidRPr="00731F02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31F0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="002D0CC7" w:rsidRPr="00731F0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питања</w:t>
            </w:r>
            <w:r w:rsidRPr="00731F0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537C178A" w14:textId="5A9FDDA7" w:rsidR="00CD7583" w:rsidRPr="00731F02" w:rsidRDefault="00CD758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31F0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Понавља</w:t>
            </w:r>
            <w:r w:rsidRPr="00731F0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научено.</w:t>
            </w:r>
          </w:p>
          <w:p w14:paraId="3AAE03E7" w14:textId="48A55A0F" w:rsidR="003C5ED2" w:rsidRPr="00731F02" w:rsidRDefault="00731F02" w:rsidP="00731F0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31F0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Износи</w:t>
            </w:r>
            <w:r w:rsidRPr="00731F0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31F0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731F0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2B9A9B7" w14:textId="77777777" w:rsidR="003F5422" w:rsidRDefault="003F542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7B0A639" w14:textId="77777777" w:rsidR="00731F02" w:rsidRDefault="00731F0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7447179" w14:textId="77777777" w:rsidR="00731F02" w:rsidRDefault="00731F0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7C1DA30" w14:textId="77777777" w:rsidR="00731F02" w:rsidRDefault="00731F0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2DC5C3A" w14:textId="77777777" w:rsidR="00731F02" w:rsidRDefault="00731F0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ACAC90E" w14:textId="77777777" w:rsidR="00731F02" w:rsidRDefault="00731F0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08FE977" w14:textId="77777777" w:rsidR="00731F02" w:rsidRPr="00731F02" w:rsidRDefault="00731F02" w:rsidP="0012191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6BFC49BA" w14:textId="77777777" w:rsidR="00731F02" w:rsidRPr="00731F02" w:rsidRDefault="00731F02" w:rsidP="0012191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EE5C341" w14:textId="77777777" w:rsidR="00731F02" w:rsidRPr="00731F02" w:rsidRDefault="00731F02" w:rsidP="0012191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F8079B1" w14:textId="77777777" w:rsidR="00731F02" w:rsidRPr="00731F02" w:rsidRDefault="00731F02" w:rsidP="0012191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D3018E4" w14:textId="3D04F58D" w:rsidR="00731F02" w:rsidRPr="00731F02" w:rsidRDefault="00731F02" w:rsidP="00731F0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731F0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Чита</w:t>
            </w:r>
            <w:r w:rsidRPr="00731F0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занимљивости.</w:t>
            </w:r>
          </w:p>
        </w:tc>
      </w:tr>
      <w:tr w:rsidR="00C94137" w:rsidRPr="00C94137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EC2C1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C94137" w:rsidRPr="00C94137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06CD3DFA" w:rsidR="00FE33AF" w:rsidRPr="00382247" w:rsidRDefault="00291AF0" w:rsidP="0038224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EC2C18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121914" w:rsidRPr="00EC2C18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ученика на часу</w:t>
            </w:r>
            <w:r w:rsidR="00382247">
              <w:rPr>
                <w:rFonts w:ascii="Arial" w:hAnsi="Arial" w:cs="Arial"/>
                <w:color w:val="000000" w:themeColor="text1"/>
                <w:lang w:val="sr-Cyrl-RS"/>
              </w:rPr>
              <w:t>, усмених одговора и петоминутног испитивања.</w:t>
            </w:r>
          </w:p>
        </w:tc>
      </w:tr>
      <w:tr w:rsidR="00C94137" w:rsidRPr="00C94137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EC2C1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C94137" w:rsidRPr="00C94137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31E275A2" w14:textId="77777777" w:rsidR="00382247" w:rsidRPr="009D504F" w:rsidRDefault="00382247" w:rsidP="0038224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сам остварио/-ла постављене циљеве?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57C78A16" w14:textId="77777777" w:rsidR="00382247" w:rsidRPr="009D504F" w:rsidRDefault="00382247" w:rsidP="0038224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ученици остварили дефинисане исходе?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D095DB6" w14:textId="77777777" w:rsidR="00382247" w:rsidRPr="009D504F" w:rsidRDefault="00382247" w:rsidP="0038224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сви ученици били активни?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0B5CE24B" w:rsidR="00EA5EFD" w:rsidRPr="00EC2C18" w:rsidRDefault="00382247" w:rsidP="00382247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C94137" w:rsidRPr="00C94137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EC2C1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C94137" w:rsidRPr="00C94137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3A97F67" w14:textId="77777777" w:rsidR="00121914" w:rsidRPr="00EC2C18" w:rsidRDefault="0012191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2987CCCB" w14:textId="77777777" w:rsidR="006631F4" w:rsidRPr="00EC2C18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9C856B8" w14:textId="77777777" w:rsidR="006631F4" w:rsidRPr="00EC2C18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3121B292" w14:textId="77777777" w:rsidR="00175A45" w:rsidRPr="00EC2C18" w:rsidRDefault="00175A45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4CC6746" w14:textId="77777777" w:rsidR="002D0CC7" w:rsidRPr="00EC2C18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2D0CC7" w:rsidRPr="00EC2C18" w:rsidRDefault="002D0CC7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C94137" w:rsidRPr="00C94137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EC2C1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C94137" w:rsidRPr="00C94137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6AD58C33" w14:textId="165E2235" w:rsidR="00C2205D" w:rsidRPr="00EC2C18" w:rsidRDefault="00EC2C18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EC2C1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Орнамент</w:t>
            </w:r>
            <w:r w:rsidRPr="00EC2C1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C2C1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и различите ликовне технике</w:t>
            </w:r>
            <w:r w:rsidRPr="00EC2C18"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w:t xml:space="preserve"> </w:t>
            </w:r>
          </w:p>
          <w:p w14:paraId="1D70787D" w14:textId="77777777" w:rsidR="00C2205D" w:rsidRPr="00EC2C18" w:rsidRDefault="00C2205D" w:rsidP="007C31F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99D4EE1" w14:textId="77777777" w:rsidR="006631F4" w:rsidRDefault="006631F4" w:rsidP="00EC2C18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52E7FB5C" w14:textId="77777777" w:rsidR="00731F02" w:rsidRDefault="00731F02" w:rsidP="00EC2C18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254BB7D" w14:textId="2393D220" w:rsidR="00731F02" w:rsidRPr="00EC2C18" w:rsidRDefault="00731F02" w:rsidP="00EC2C18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C94137" w:rsidRPr="00C94137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EC2C18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C2C1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5E563C" w:rsidRPr="00C94137" w14:paraId="25CEFFDF" w14:textId="77777777" w:rsidTr="003F5422">
        <w:trPr>
          <w:trHeight w:val="852"/>
        </w:trPr>
        <w:tc>
          <w:tcPr>
            <w:tcW w:w="9464" w:type="dxa"/>
            <w:gridSpan w:val="4"/>
          </w:tcPr>
          <w:p w14:paraId="41EE8B13" w14:textId="77777777" w:rsidR="006631F4" w:rsidRPr="00C94137" w:rsidRDefault="006631F4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0C07E453" w14:textId="77777777" w:rsidR="006631F4" w:rsidRPr="00C94137" w:rsidRDefault="006631F4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54E59078" w14:textId="77777777" w:rsidR="00F85C4B" w:rsidRPr="00C94137" w:rsidRDefault="00F85C4B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5302C5A0" w14:textId="77777777" w:rsidR="00E425B4" w:rsidRPr="00C94137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E425B4" w:rsidRPr="00C94137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1433"/>
    <w:multiLevelType w:val="hybridMultilevel"/>
    <w:tmpl w:val="0498BEBE"/>
    <w:lvl w:ilvl="0" w:tplc="5F3254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A7FD9"/>
    <w:multiLevelType w:val="hybridMultilevel"/>
    <w:tmpl w:val="FA0681D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F4324B"/>
    <w:multiLevelType w:val="hybridMultilevel"/>
    <w:tmpl w:val="A050B00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7CD"/>
    <w:multiLevelType w:val="hybridMultilevel"/>
    <w:tmpl w:val="CEDC68A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90E3B"/>
    <w:multiLevelType w:val="hybridMultilevel"/>
    <w:tmpl w:val="232ED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B0DA7"/>
    <w:multiLevelType w:val="hybridMultilevel"/>
    <w:tmpl w:val="60B44180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D76A5"/>
    <w:multiLevelType w:val="hybridMultilevel"/>
    <w:tmpl w:val="E2E4E92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75F84"/>
    <w:multiLevelType w:val="hybridMultilevel"/>
    <w:tmpl w:val="CE320C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E688A"/>
    <w:multiLevelType w:val="hybridMultilevel"/>
    <w:tmpl w:val="94CE1DC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264E9"/>
    <w:multiLevelType w:val="hybridMultilevel"/>
    <w:tmpl w:val="0F1E772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6873D6"/>
    <w:multiLevelType w:val="hybridMultilevel"/>
    <w:tmpl w:val="F2369A6A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722E50"/>
    <w:multiLevelType w:val="hybridMultilevel"/>
    <w:tmpl w:val="7E38BA82"/>
    <w:lvl w:ilvl="0" w:tplc="E88CEEFA">
      <w:start w:val="35"/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D4F0D"/>
    <w:multiLevelType w:val="hybridMultilevel"/>
    <w:tmpl w:val="A3044A84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29511D"/>
    <w:multiLevelType w:val="hybridMultilevel"/>
    <w:tmpl w:val="14F8DEF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9" w15:restartNumberingAfterBreak="0">
    <w:nsid w:val="76BF5E77"/>
    <w:multiLevelType w:val="hybridMultilevel"/>
    <w:tmpl w:val="A9AA886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A3B9E"/>
    <w:multiLevelType w:val="hybridMultilevel"/>
    <w:tmpl w:val="7D849FC8"/>
    <w:lvl w:ilvl="0" w:tplc="59CEB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5B31CF"/>
    <w:multiLevelType w:val="hybridMultilevel"/>
    <w:tmpl w:val="E6DAEA20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200627">
    <w:abstractNumId w:val="12"/>
  </w:num>
  <w:num w:numId="2" w16cid:durableId="2122800163">
    <w:abstractNumId w:val="18"/>
  </w:num>
  <w:num w:numId="3" w16cid:durableId="1757819118">
    <w:abstractNumId w:val="17"/>
  </w:num>
  <w:num w:numId="4" w16cid:durableId="1568567210">
    <w:abstractNumId w:val="2"/>
  </w:num>
  <w:num w:numId="5" w16cid:durableId="2104256347">
    <w:abstractNumId w:val="14"/>
  </w:num>
  <w:num w:numId="6" w16cid:durableId="334501874">
    <w:abstractNumId w:val="21"/>
  </w:num>
  <w:num w:numId="7" w16cid:durableId="939217019">
    <w:abstractNumId w:val="3"/>
  </w:num>
  <w:num w:numId="8" w16cid:durableId="1661812828">
    <w:abstractNumId w:val="16"/>
  </w:num>
  <w:num w:numId="9" w16cid:durableId="2004580688">
    <w:abstractNumId w:val="6"/>
  </w:num>
  <w:num w:numId="10" w16cid:durableId="1898734238">
    <w:abstractNumId w:val="22"/>
  </w:num>
  <w:num w:numId="11" w16cid:durableId="373434600">
    <w:abstractNumId w:val="9"/>
  </w:num>
  <w:num w:numId="12" w16cid:durableId="1846430706">
    <w:abstractNumId w:val="10"/>
  </w:num>
  <w:num w:numId="13" w16cid:durableId="1749501618">
    <w:abstractNumId w:val="0"/>
  </w:num>
  <w:num w:numId="14" w16cid:durableId="1381904805">
    <w:abstractNumId w:val="4"/>
  </w:num>
  <w:num w:numId="15" w16cid:durableId="629634119">
    <w:abstractNumId w:val="8"/>
  </w:num>
  <w:num w:numId="16" w16cid:durableId="1084257904">
    <w:abstractNumId w:val="13"/>
  </w:num>
  <w:num w:numId="17" w16cid:durableId="1199244329">
    <w:abstractNumId w:val="19"/>
  </w:num>
  <w:num w:numId="18" w16cid:durableId="280848343">
    <w:abstractNumId w:val="11"/>
  </w:num>
  <w:num w:numId="19" w16cid:durableId="260575765">
    <w:abstractNumId w:val="5"/>
  </w:num>
  <w:num w:numId="20" w16cid:durableId="1256354610">
    <w:abstractNumId w:val="20"/>
  </w:num>
  <w:num w:numId="21" w16cid:durableId="1151485467">
    <w:abstractNumId w:val="1"/>
  </w:num>
  <w:num w:numId="22" w16cid:durableId="886188100">
    <w:abstractNumId w:val="7"/>
  </w:num>
  <w:num w:numId="23" w16cid:durableId="140610289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123C6"/>
    <w:rsid w:val="0004595F"/>
    <w:rsid w:val="00081FDD"/>
    <w:rsid w:val="000872DF"/>
    <w:rsid w:val="000A27F5"/>
    <w:rsid w:val="000F6765"/>
    <w:rsid w:val="000F714D"/>
    <w:rsid w:val="00104A36"/>
    <w:rsid w:val="00121914"/>
    <w:rsid w:val="0012299A"/>
    <w:rsid w:val="001529B1"/>
    <w:rsid w:val="00154DF9"/>
    <w:rsid w:val="00175A45"/>
    <w:rsid w:val="00194FB2"/>
    <w:rsid w:val="001B0290"/>
    <w:rsid w:val="001B0EA5"/>
    <w:rsid w:val="001B3512"/>
    <w:rsid w:val="001C5FEC"/>
    <w:rsid w:val="001D1BD5"/>
    <w:rsid w:val="001D69D4"/>
    <w:rsid w:val="001D7537"/>
    <w:rsid w:val="001F0EC1"/>
    <w:rsid w:val="001F18E8"/>
    <w:rsid w:val="001F7080"/>
    <w:rsid w:val="002268EE"/>
    <w:rsid w:val="00230B8A"/>
    <w:rsid w:val="00237B4B"/>
    <w:rsid w:val="0024138F"/>
    <w:rsid w:val="0027382D"/>
    <w:rsid w:val="002825F8"/>
    <w:rsid w:val="00286E00"/>
    <w:rsid w:val="00291AA1"/>
    <w:rsid w:val="00291AF0"/>
    <w:rsid w:val="002D0CC7"/>
    <w:rsid w:val="002D5635"/>
    <w:rsid w:val="00323E07"/>
    <w:rsid w:val="003358C0"/>
    <w:rsid w:val="0033704F"/>
    <w:rsid w:val="00350812"/>
    <w:rsid w:val="00351ED3"/>
    <w:rsid w:val="003527C0"/>
    <w:rsid w:val="00354592"/>
    <w:rsid w:val="00371DD8"/>
    <w:rsid w:val="00374ED9"/>
    <w:rsid w:val="0038107A"/>
    <w:rsid w:val="00382247"/>
    <w:rsid w:val="00385EE5"/>
    <w:rsid w:val="003B027B"/>
    <w:rsid w:val="003C3820"/>
    <w:rsid w:val="003C5ED2"/>
    <w:rsid w:val="003C76BB"/>
    <w:rsid w:val="003E5E2C"/>
    <w:rsid w:val="003F4214"/>
    <w:rsid w:val="003F424B"/>
    <w:rsid w:val="003F5422"/>
    <w:rsid w:val="00400470"/>
    <w:rsid w:val="004538B6"/>
    <w:rsid w:val="00462CE2"/>
    <w:rsid w:val="00463DA3"/>
    <w:rsid w:val="004722EB"/>
    <w:rsid w:val="004823FA"/>
    <w:rsid w:val="00490C9C"/>
    <w:rsid w:val="0049473F"/>
    <w:rsid w:val="004A2437"/>
    <w:rsid w:val="0052441F"/>
    <w:rsid w:val="00541B08"/>
    <w:rsid w:val="00546352"/>
    <w:rsid w:val="005520A9"/>
    <w:rsid w:val="005560D3"/>
    <w:rsid w:val="005709A8"/>
    <w:rsid w:val="00573335"/>
    <w:rsid w:val="00577FAA"/>
    <w:rsid w:val="005921B1"/>
    <w:rsid w:val="005968F6"/>
    <w:rsid w:val="005A0911"/>
    <w:rsid w:val="005A762E"/>
    <w:rsid w:val="005C3B8C"/>
    <w:rsid w:val="005C58E2"/>
    <w:rsid w:val="005C68FA"/>
    <w:rsid w:val="005E563C"/>
    <w:rsid w:val="00606A67"/>
    <w:rsid w:val="00620EAA"/>
    <w:rsid w:val="006336C9"/>
    <w:rsid w:val="006476AC"/>
    <w:rsid w:val="00661F7C"/>
    <w:rsid w:val="006631F4"/>
    <w:rsid w:val="00676598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6E4825"/>
    <w:rsid w:val="00703510"/>
    <w:rsid w:val="007140B4"/>
    <w:rsid w:val="00723570"/>
    <w:rsid w:val="00731F02"/>
    <w:rsid w:val="007430B0"/>
    <w:rsid w:val="00751557"/>
    <w:rsid w:val="0075588E"/>
    <w:rsid w:val="007674BA"/>
    <w:rsid w:val="00773F1F"/>
    <w:rsid w:val="007749C4"/>
    <w:rsid w:val="00781752"/>
    <w:rsid w:val="00786BA9"/>
    <w:rsid w:val="007875F3"/>
    <w:rsid w:val="007B0BDE"/>
    <w:rsid w:val="007C31F5"/>
    <w:rsid w:val="007C6050"/>
    <w:rsid w:val="007D1022"/>
    <w:rsid w:val="007D7D4C"/>
    <w:rsid w:val="007E0AE9"/>
    <w:rsid w:val="007E4DFA"/>
    <w:rsid w:val="008128FB"/>
    <w:rsid w:val="0084261F"/>
    <w:rsid w:val="00842D03"/>
    <w:rsid w:val="00842D91"/>
    <w:rsid w:val="00864DA0"/>
    <w:rsid w:val="00867140"/>
    <w:rsid w:val="00867E5D"/>
    <w:rsid w:val="00874018"/>
    <w:rsid w:val="0088402A"/>
    <w:rsid w:val="00886BE0"/>
    <w:rsid w:val="008A6769"/>
    <w:rsid w:val="008B3AC6"/>
    <w:rsid w:val="008C07A4"/>
    <w:rsid w:val="008C7DBD"/>
    <w:rsid w:val="008E4029"/>
    <w:rsid w:val="0090609D"/>
    <w:rsid w:val="00921B16"/>
    <w:rsid w:val="00931F1F"/>
    <w:rsid w:val="0094374D"/>
    <w:rsid w:val="00943D3E"/>
    <w:rsid w:val="009548CC"/>
    <w:rsid w:val="0095729A"/>
    <w:rsid w:val="0099638D"/>
    <w:rsid w:val="009A460C"/>
    <w:rsid w:val="009A7C7D"/>
    <w:rsid w:val="009B5846"/>
    <w:rsid w:val="009B690C"/>
    <w:rsid w:val="009E5D13"/>
    <w:rsid w:val="00A10127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B7D16"/>
    <w:rsid w:val="00AC5954"/>
    <w:rsid w:val="00AD6CDB"/>
    <w:rsid w:val="00B50C85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2EDE"/>
    <w:rsid w:val="00BD3CB8"/>
    <w:rsid w:val="00C061DD"/>
    <w:rsid w:val="00C2205D"/>
    <w:rsid w:val="00C445D6"/>
    <w:rsid w:val="00C530B8"/>
    <w:rsid w:val="00C63466"/>
    <w:rsid w:val="00C66C12"/>
    <w:rsid w:val="00C86426"/>
    <w:rsid w:val="00C90F36"/>
    <w:rsid w:val="00C938A9"/>
    <w:rsid w:val="00C94137"/>
    <w:rsid w:val="00CB7EF5"/>
    <w:rsid w:val="00CD1479"/>
    <w:rsid w:val="00CD5C9A"/>
    <w:rsid w:val="00CD7583"/>
    <w:rsid w:val="00CE629C"/>
    <w:rsid w:val="00CF10A8"/>
    <w:rsid w:val="00D11906"/>
    <w:rsid w:val="00D124FD"/>
    <w:rsid w:val="00D1295E"/>
    <w:rsid w:val="00D132BE"/>
    <w:rsid w:val="00D45581"/>
    <w:rsid w:val="00D560F4"/>
    <w:rsid w:val="00D56B24"/>
    <w:rsid w:val="00D73220"/>
    <w:rsid w:val="00D774B3"/>
    <w:rsid w:val="00DA4CDF"/>
    <w:rsid w:val="00DA634F"/>
    <w:rsid w:val="00DB06B8"/>
    <w:rsid w:val="00DB2121"/>
    <w:rsid w:val="00E137EF"/>
    <w:rsid w:val="00E425B4"/>
    <w:rsid w:val="00E425BB"/>
    <w:rsid w:val="00E50968"/>
    <w:rsid w:val="00E5509E"/>
    <w:rsid w:val="00E6336F"/>
    <w:rsid w:val="00E671B3"/>
    <w:rsid w:val="00E772CC"/>
    <w:rsid w:val="00E77A70"/>
    <w:rsid w:val="00E806BF"/>
    <w:rsid w:val="00E96743"/>
    <w:rsid w:val="00E9675F"/>
    <w:rsid w:val="00E96F20"/>
    <w:rsid w:val="00EA5EFD"/>
    <w:rsid w:val="00EB0564"/>
    <w:rsid w:val="00EB6B25"/>
    <w:rsid w:val="00EB7416"/>
    <w:rsid w:val="00EC2C18"/>
    <w:rsid w:val="00ED419D"/>
    <w:rsid w:val="00EE5B9B"/>
    <w:rsid w:val="00EF1B4F"/>
    <w:rsid w:val="00F01AD4"/>
    <w:rsid w:val="00F12AFB"/>
    <w:rsid w:val="00F36AA6"/>
    <w:rsid w:val="00F37704"/>
    <w:rsid w:val="00F4554A"/>
    <w:rsid w:val="00F56A7D"/>
    <w:rsid w:val="00F64F61"/>
    <w:rsid w:val="00F72BE3"/>
    <w:rsid w:val="00F848F3"/>
    <w:rsid w:val="00F85C4B"/>
    <w:rsid w:val="00F86EEE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8D2F333-F012-49DD-8592-A7E1865E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3041B-44AD-402F-B6C5-2B7188DB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19</cp:revision>
  <dcterms:created xsi:type="dcterms:W3CDTF">2023-07-24T13:04:00Z</dcterms:created>
  <dcterms:modified xsi:type="dcterms:W3CDTF">2023-08-16T13:20:00Z</dcterms:modified>
</cp:coreProperties>
</file>